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E8AC9" w14:textId="77777777" w:rsidR="007C5913" w:rsidRPr="002373D5" w:rsidRDefault="00127270" w:rsidP="007C5913">
      <w:pPr>
        <w:pStyle w:val="CM4"/>
        <w:spacing w:before="60" w:after="60"/>
        <w:jc w:val="center"/>
        <w:rPr>
          <w:b/>
          <w:bCs/>
          <w:color w:val="211D1E"/>
          <w:sz w:val="22"/>
          <w:szCs w:val="22"/>
          <w:lang w:val="en-GB"/>
        </w:rPr>
      </w:pPr>
      <w:r w:rsidRPr="002373D5">
        <w:rPr>
          <w:b/>
          <w:bCs/>
          <w:color w:val="211D1E"/>
          <w:sz w:val="22"/>
          <w:szCs w:val="22"/>
          <w:lang w:val="en-GB"/>
        </w:rPr>
        <w:t>LIST OF ANNEXES</w:t>
      </w:r>
      <w:r w:rsidR="007C5913" w:rsidRPr="002373D5">
        <w:rPr>
          <w:b/>
          <w:bCs/>
          <w:color w:val="211D1E"/>
          <w:sz w:val="22"/>
          <w:szCs w:val="22"/>
          <w:lang w:val="en-GB"/>
        </w:rPr>
        <w:t xml:space="preserve"> </w:t>
      </w:r>
    </w:p>
    <w:p w14:paraId="6C8EF037" w14:textId="4020D8EB" w:rsidR="003F695E" w:rsidRPr="003F695E" w:rsidRDefault="007C5913" w:rsidP="007C5913">
      <w:pPr>
        <w:pStyle w:val="CM4"/>
        <w:spacing w:before="60" w:after="60"/>
        <w:jc w:val="center"/>
        <w:rPr>
          <w:color w:val="211D1E"/>
          <w:sz w:val="19"/>
          <w:szCs w:val="19"/>
          <w:lang w:val="en-GB"/>
        </w:rPr>
      </w:pPr>
      <w:r w:rsidRPr="000B5378">
        <w:rPr>
          <w:b/>
          <w:bCs/>
          <w:color w:val="211D1E"/>
          <w:sz w:val="19"/>
          <w:szCs w:val="19"/>
          <w:lang w:val="en-GB"/>
        </w:rPr>
        <w:t xml:space="preserve">TO </w:t>
      </w:r>
      <w:r w:rsidR="003F695E" w:rsidRPr="003F695E">
        <w:rPr>
          <w:b/>
          <w:bCs/>
          <w:color w:val="211D1E"/>
          <w:sz w:val="19"/>
          <w:szCs w:val="19"/>
          <w:lang w:val="en-GB"/>
        </w:rPr>
        <w:t xml:space="preserve">COMMISSION DELEGATED REGULATION (EU) 2019/980 </w:t>
      </w:r>
    </w:p>
    <w:p w14:paraId="589C11C3" w14:textId="77777777" w:rsidR="000B5378" w:rsidRPr="002373D5" w:rsidRDefault="000B5378" w:rsidP="00127270">
      <w:pPr>
        <w:pStyle w:val="CM4"/>
        <w:spacing w:before="60" w:after="60"/>
        <w:rPr>
          <w:i/>
          <w:iCs/>
          <w:color w:val="211D1E"/>
          <w:sz w:val="21"/>
          <w:szCs w:val="21"/>
          <w:lang w:val="en-GB"/>
        </w:rPr>
      </w:pPr>
    </w:p>
    <w:p w14:paraId="23F2ADAE" w14:textId="594C2108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i/>
          <w:iCs/>
          <w:color w:val="211D1E"/>
          <w:sz w:val="21"/>
          <w:szCs w:val="21"/>
          <w:lang w:val="en-GB"/>
        </w:rPr>
        <w:t xml:space="preserve">PART A </w:t>
      </w:r>
    </w:p>
    <w:p w14:paraId="2FFDACBA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REGISTRATION DOCUMENTS </w:t>
      </w:r>
    </w:p>
    <w:p w14:paraId="31D81E1C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1: </w:t>
      </w:r>
      <w:r w:rsidRPr="002373D5">
        <w:rPr>
          <w:color w:val="211D1E"/>
          <w:sz w:val="21"/>
          <w:szCs w:val="21"/>
          <w:lang w:val="en-GB"/>
        </w:rPr>
        <w:t xml:space="preserve">Registration document for equity securities </w:t>
      </w:r>
    </w:p>
    <w:p w14:paraId="4B07D709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2: </w:t>
      </w:r>
      <w:r w:rsidRPr="002373D5">
        <w:rPr>
          <w:color w:val="211D1E"/>
          <w:sz w:val="21"/>
          <w:szCs w:val="21"/>
          <w:lang w:val="en-GB"/>
        </w:rPr>
        <w:t xml:space="preserve">Universal registration document </w:t>
      </w:r>
    </w:p>
    <w:p w14:paraId="06D15D53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3: </w:t>
      </w:r>
      <w:r w:rsidRPr="002373D5">
        <w:rPr>
          <w:color w:val="211D1E"/>
          <w:sz w:val="21"/>
          <w:szCs w:val="21"/>
          <w:lang w:val="en-GB"/>
        </w:rPr>
        <w:t xml:space="preserve">Registration document for secondary issuances of equity securities </w:t>
      </w:r>
    </w:p>
    <w:p w14:paraId="28F5DF98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4: </w:t>
      </w:r>
      <w:r w:rsidRPr="002373D5">
        <w:rPr>
          <w:color w:val="211D1E"/>
          <w:sz w:val="21"/>
          <w:szCs w:val="21"/>
          <w:lang w:val="en-GB"/>
        </w:rPr>
        <w:t xml:space="preserve">Registration document for units of closed-end collective investment undertakings </w:t>
      </w:r>
    </w:p>
    <w:p w14:paraId="7B8F84A9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5: </w:t>
      </w:r>
      <w:r w:rsidRPr="002373D5">
        <w:rPr>
          <w:color w:val="211D1E"/>
          <w:sz w:val="21"/>
          <w:szCs w:val="21"/>
          <w:lang w:val="en-GB"/>
        </w:rPr>
        <w:t xml:space="preserve">Registration document for depository receipts issued over </w:t>
      </w:r>
      <w:proofErr w:type="gramStart"/>
      <w:r w:rsidRPr="002373D5">
        <w:rPr>
          <w:color w:val="211D1E"/>
          <w:sz w:val="21"/>
          <w:szCs w:val="21"/>
          <w:lang w:val="en-GB"/>
        </w:rPr>
        <w:t>shares</w:t>
      </w:r>
      <w:proofErr w:type="gramEnd"/>
      <w:r w:rsidRPr="002373D5">
        <w:rPr>
          <w:color w:val="211D1E"/>
          <w:sz w:val="21"/>
          <w:szCs w:val="21"/>
          <w:lang w:val="en-GB"/>
        </w:rPr>
        <w:t xml:space="preserve"> </w:t>
      </w:r>
    </w:p>
    <w:p w14:paraId="4BE13B4F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6: </w:t>
      </w:r>
      <w:r w:rsidRPr="002373D5">
        <w:rPr>
          <w:color w:val="211D1E"/>
          <w:sz w:val="21"/>
          <w:szCs w:val="21"/>
          <w:lang w:val="en-GB"/>
        </w:rPr>
        <w:t xml:space="preserve">Registration document for retail non-equity securities </w:t>
      </w:r>
    </w:p>
    <w:p w14:paraId="1AAD1F8A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7: </w:t>
      </w:r>
      <w:r w:rsidRPr="002373D5">
        <w:rPr>
          <w:color w:val="211D1E"/>
          <w:sz w:val="21"/>
          <w:szCs w:val="21"/>
          <w:lang w:val="en-GB"/>
        </w:rPr>
        <w:t xml:space="preserve">Registration document for wholesale non-equity securities </w:t>
      </w:r>
    </w:p>
    <w:p w14:paraId="7E9FC2CD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8: </w:t>
      </w:r>
      <w:r w:rsidRPr="002373D5">
        <w:rPr>
          <w:color w:val="211D1E"/>
          <w:sz w:val="21"/>
          <w:szCs w:val="21"/>
          <w:lang w:val="en-GB"/>
        </w:rPr>
        <w:t xml:space="preserve">Registration document for secondary issuances of non-equity securities </w:t>
      </w:r>
    </w:p>
    <w:p w14:paraId="5201323A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9: </w:t>
      </w:r>
      <w:r w:rsidRPr="002373D5">
        <w:rPr>
          <w:color w:val="211D1E"/>
          <w:sz w:val="21"/>
          <w:szCs w:val="21"/>
          <w:lang w:val="en-GB"/>
        </w:rPr>
        <w:t xml:space="preserve">Registration document for asset-backed securities </w:t>
      </w:r>
    </w:p>
    <w:p w14:paraId="12F0A960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10: </w:t>
      </w:r>
      <w:r w:rsidRPr="002373D5">
        <w:rPr>
          <w:color w:val="211D1E"/>
          <w:sz w:val="21"/>
          <w:szCs w:val="21"/>
          <w:lang w:val="en-GB"/>
        </w:rPr>
        <w:t xml:space="preserve">Registration documents for non-equity securities issued by third countries and their regional and local </w:t>
      </w:r>
      <w:proofErr w:type="gramStart"/>
      <w:r w:rsidRPr="002373D5">
        <w:rPr>
          <w:color w:val="211D1E"/>
          <w:sz w:val="21"/>
          <w:szCs w:val="21"/>
          <w:lang w:val="en-GB"/>
        </w:rPr>
        <w:t>authorities</w:t>
      </w:r>
      <w:proofErr w:type="gramEnd"/>
      <w:r w:rsidRPr="002373D5">
        <w:rPr>
          <w:color w:val="211D1E"/>
          <w:sz w:val="21"/>
          <w:szCs w:val="21"/>
          <w:lang w:val="en-GB"/>
        </w:rPr>
        <w:t xml:space="preserve"> </w:t>
      </w:r>
    </w:p>
    <w:p w14:paraId="33797924" w14:textId="77777777" w:rsidR="000B5378" w:rsidRPr="002373D5" w:rsidRDefault="000B5378" w:rsidP="00127270">
      <w:pPr>
        <w:pStyle w:val="CM4"/>
        <w:spacing w:before="60" w:after="60"/>
        <w:rPr>
          <w:i/>
          <w:iCs/>
          <w:color w:val="211D1E"/>
          <w:sz w:val="21"/>
          <w:szCs w:val="21"/>
          <w:lang w:val="en-GB"/>
        </w:rPr>
      </w:pPr>
    </w:p>
    <w:p w14:paraId="359E743C" w14:textId="76624838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i/>
          <w:iCs/>
          <w:color w:val="211D1E"/>
          <w:sz w:val="21"/>
          <w:szCs w:val="21"/>
          <w:lang w:val="en-GB"/>
        </w:rPr>
        <w:t xml:space="preserve">PART B </w:t>
      </w:r>
    </w:p>
    <w:p w14:paraId="1ADDE9A8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SECURITIES NOTES </w:t>
      </w:r>
    </w:p>
    <w:p w14:paraId="4E598CED" w14:textId="50E27C6D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11: </w:t>
      </w:r>
      <w:r w:rsidRPr="002373D5">
        <w:rPr>
          <w:color w:val="211D1E"/>
          <w:sz w:val="21"/>
          <w:szCs w:val="21"/>
          <w:lang w:val="en-GB"/>
        </w:rPr>
        <w:t>Securities note for equity securities or units issued by collective investment</w:t>
      </w:r>
      <w:r w:rsidR="000B5378" w:rsidRPr="002373D5">
        <w:rPr>
          <w:color w:val="211D1E"/>
          <w:sz w:val="21"/>
          <w:szCs w:val="21"/>
          <w:lang w:val="en-GB"/>
        </w:rPr>
        <w:t xml:space="preserve"> </w:t>
      </w:r>
      <w:r w:rsidRPr="002373D5">
        <w:rPr>
          <w:color w:val="211D1E"/>
          <w:sz w:val="21"/>
          <w:szCs w:val="21"/>
          <w:lang w:val="en-GB"/>
        </w:rPr>
        <w:t xml:space="preserve">undertakings of the </w:t>
      </w:r>
      <w:proofErr w:type="gramStart"/>
      <w:r w:rsidRPr="002373D5">
        <w:rPr>
          <w:color w:val="211D1E"/>
          <w:sz w:val="21"/>
          <w:szCs w:val="21"/>
          <w:lang w:val="en-GB"/>
        </w:rPr>
        <w:t>closed-end</w:t>
      </w:r>
      <w:proofErr w:type="gramEnd"/>
      <w:r w:rsidRPr="002373D5">
        <w:rPr>
          <w:color w:val="211D1E"/>
          <w:sz w:val="21"/>
          <w:szCs w:val="21"/>
          <w:lang w:val="en-GB"/>
        </w:rPr>
        <w:t xml:space="preserve"> type </w:t>
      </w:r>
    </w:p>
    <w:p w14:paraId="5C803118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12: </w:t>
      </w:r>
      <w:r w:rsidRPr="002373D5">
        <w:rPr>
          <w:color w:val="211D1E"/>
          <w:sz w:val="21"/>
          <w:szCs w:val="21"/>
          <w:lang w:val="en-GB"/>
        </w:rPr>
        <w:t xml:space="preserve">Securities note for secondary issuances of equity securities or of units issued by collective investment undertakings of the </w:t>
      </w:r>
      <w:proofErr w:type="gramStart"/>
      <w:r w:rsidRPr="002373D5">
        <w:rPr>
          <w:color w:val="211D1E"/>
          <w:sz w:val="21"/>
          <w:szCs w:val="21"/>
          <w:lang w:val="en-GB"/>
        </w:rPr>
        <w:t>closed-end</w:t>
      </w:r>
      <w:proofErr w:type="gramEnd"/>
      <w:r w:rsidRPr="002373D5">
        <w:rPr>
          <w:color w:val="211D1E"/>
          <w:sz w:val="21"/>
          <w:szCs w:val="21"/>
          <w:lang w:val="en-GB"/>
        </w:rPr>
        <w:t xml:space="preserve"> type </w:t>
      </w:r>
    </w:p>
    <w:p w14:paraId="3CE84D1F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13: </w:t>
      </w:r>
      <w:r w:rsidRPr="002373D5">
        <w:rPr>
          <w:color w:val="211D1E"/>
          <w:sz w:val="21"/>
          <w:szCs w:val="21"/>
          <w:lang w:val="en-GB"/>
        </w:rPr>
        <w:t xml:space="preserve">Securities note for depository receipts issued over </w:t>
      </w:r>
      <w:proofErr w:type="gramStart"/>
      <w:r w:rsidRPr="002373D5">
        <w:rPr>
          <w:color w:val="211D1E"/>
          <w:sz w:val="21"/>
          <w:szCs w:val="21"/>
          <w:lang w:val="en-GB"/>
        </w:rPr>
        <w:t>shares</w:t>
      </w:r>
      <w:proofErr w:type="gramEnd"/>
      <w:r w:rsidRPr="002373D5">
        <w:rPr>
          <w:color w:val="211D1E"/>
          <w:sz w:val="21"/>
          <w:szCs w:val="21"/>
          <w:lang w:val="en-GB"/>
        </w:rPr>
        <w:t xml:space="preserve"> </w:t>
      </w:r>
    </w:p>
    <w:p w14:paraId="36E36B37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14: </w:t>
      </w:r>
      <w:r w:rsidRPr="002373D5">
        <w:rPr>
          <w:color w:val="211D1E"/>
          <w:sz w:val="21"/>
          <w:szCs w:val="21"/>
          <w:lang w:val="en-GB"/>
        </w:rPr>
        <w:t xml:space="preserve">Securities note for retail non-equity </w:t>
      </w:r>
      <w:proofErr w:type="gramStart"/>
      <w:r w:rsidRPr="002373D5">
        <w:rPr>
          <w:color w:val="211D1E"/>
          <w:sz w:val="21"/>
          <w:szCs w:val="21"/>
          <w:lang w:val="en-GB"/>
        </w:rPr>
        <w:t>securities</w:t>
      </w:r>
      <w:proofErr w:type="gramEnd"/>
      <w:r w:rsidRPr="002373D5">
        <w:rPr>
          <w:color w:val="211D1E"/>
          <w:sz w:val="21"/>
          <w:szCs w:val="21"/>
          <w:lang w:val="en-GB"/>
        </w:rPr>
        <w:t xml:space="preserve"> </w:t>
      </w:r>
    </w:p>
    <w:p w14:paraId="4D94E55C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15: </w:t>
      </w:r>
      <w:r w:rsidRPr="002373D5">
        <w:rPr>
          <w:color w:val="211D1E"/>
          <w:sz w:val="21"/>
          <w:szCs w:val="21"/>
          <w:lang w:val="en-GB"/>
        </w:rPr>
        <w:t xml:space="preserve">Securities note for wholesale non-equity </w:t>
      </w:r>
      <w:proofErr w:type="gramStart"/>
      <w:r w:rsidRPr="002373D5">
        <w:rPr>
          <w:color w:val="211D1E"/>
          <w:sz w:val="21"/>
          <w:szCs w:val="21"/>
          <w:lang w:val="en-GB"/>
        </w:rPr>
        <w:t>securities</w:t>
      </w:r>
      <w:proofErr w:type="gramEnd"/>
      <w:r w:rsidRPr="002373D5">
        <w:rPr>
          <w:color w:val="211D1E"/>
          <w:sz w:val="21"/>
          <w:szCs w:val="21"/>
          <w:lang w:val="en-GB"/>
        </w:rPr>
        <w:t xml:space="preserve"> </w:t>
      </w:r>
    </w:p>
    <w:p w14:paraId="642FE618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16: </w:t>
      </w:r>
      <w:r w:rsidRPr="002373D5">
        <w:rPr>
          <w:color w:val="211D1E"/>
          <w:sz w:val="21"/>
          <w:szCs w:val="21"/>
          <w:lang w:val="en-GB"/>
        </w:rPr>
        <w:t xml:space="preserve">Securities note for secondary issuances of non-equity </w:t>
      </w:r>
      <w:proofErr w:type="gramStart"/>
      <w:r w:rsidRPr="002373D5">
        <w:rPr>
          <w:color w:val="211D1E"/>
          <w:sz w:val="21"/>
          <w:szCs w:val="21"/>
          <w:lang w:val="en-GB"/>
        </w:rPr>
        <w:t>securities</w:t>
      </w:r>
      <w:proofErr w:type="gramEnd"/>
      <w:r w:rsidRPr="002373D5">
        <w:rPr>
          <w:color w:val="211D1E"/>
          <w:sz w:val="21"/>
          <w:szCs w:val="21"/>
          <w:lang w:val="en-GB"/>
        </w:rPr>
        <w:t xml:space="preserve"> </w:t>
      </w:r>
    </w:p>
    <w:p w14:paraId="043E211E" w14:textId="77777777" w:rsidR="000B5378" w:rsidRPr="002373D5" w:rsidRDefault="000B5378" w:rsidP="00127270">
      <w:pPr>
        <w:pStyle w:val="CM4"/>
        <w:spacing w:before="60" w:after="60"/>
        <w:rPr>
          <w:i/>
          <w:iCs/>
          <w:color w:val="211D1E"/>
          <w:sz w:val="21"/>
          <w:szCs w:val="21"/>
          <w:lang w:val="en-GB"/>
        </w:rPr>
      </w:pPr>
    </w:p>
    <w:p w14:paraId="1C9B013C" w14:textId="56292A0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i/>
          <w:iCs/>
          <w:color w:val="211D1E"/>
          <w:sz w:val="21"/>
          <w:szCs w:val="21"/>
          <w:lang w:val="en-GB"/>
        </w:rPr>
        <w:t xml:space="preserve">PART C </w:t>
      </w:r>
    </w:p>
    <w:p w14:paraId="018B1E76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ADDITIONAL INFORMATION TO BE INCLUDED IN THE PROSPECTUS </w:t>
      </w:r>
    </w:p>
    <w:p w14:paraId="511C492B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17: </w:t>
      </w:r>
      <w:r w:rsidRPr="002373D5">
        <w:rPr>
          <w:color w:val="211D1E"/>
          <w:sz w:val="21"/>
          <w:szCs w:val="21"/>
          <w:lang w:val="en-GB"/>
        </w:rPr>
        <w:t xml:space="preserve">Securities giving rise to payment or delivery obligations linked to an underlying </w:t>
      </w:r>
      <w:proofErr w:type="gramStart"/>
      <w:r w:rsidRPr="002373D5">
        <w:rPr>
          <w:color w:val="211D1E"/>
          <w:sz w:val="21"/>
          <w:szCs w:val="21"/>
          <w:lang w:val="en-GB"/>
        </w:rPr>
        <w:t>asset</w:t>
      </w:r>
      <w:proofErr w:type="gramEnd"/>
      <w:r w:rsidRPr="002373D5">
        <w:rPr>
          <w:color w:val="211D1E"/>
          <w:sz w:val="21"/>
          <w:szCs w:val="21"/>
          <w:lang w:val="en-GB"/>
        </w:rPr>
        <w:t xml:space="preserve"> </w:t>
      </w:r>
    </w:p>
    <w:p w14:paraId="4714ED1C" w14:textId="452FC838" w:rsidR="003333A9" w:rsidRPr="002373D5" w:rsidRDefault="00127270" w:rsidP="00127270">
      <w:pPr>
        <w:rPr>
          <w:rFonts w:ascii="Times New Roman" w:hAnsi="Times New Roman" w:cs="Times New Roman"/>
          <w:color w:val="211D1E"/>
          <w:sz w:val="21"/>
          <w:szCs w:val="21"/>
        </w:rPr>
      </w:pPr>
      <w:proofErr w:type="spellStart"/>
      <w:r w:rsidRPr="002373D5">
        <w:rPr>
          <w:rFonts w:ascii="Times New Roman" w:hAnsi="Times New Roman" w:cs="Times New Roman"/>
          <w:b/>
          <w:bCs/>
          <w:color w:val="211D1E"/>
          <w:sz w:val="21"/>
          <w:szCs w:val="21"/>
        </w:rPr>
        <w:t>Annex</w:t>
      </w:r>
      <w:proofErr w:type="spellEnd"/>
      <w:r w:rsidRPr="002373D5">
        <w:rPr>
          <w:rFonts w:ascii="Times New Roman" w:hAnsi="Times New Roman" w:cs="Times New Roman"/>
          <w:b/>
          <w:bCs/>
          <w:color w:val="211D1E"/>
          <w:sz w:val="21"/>
          <w:szCs w:val="21"/>
        </w:rPr>
        <w:t xml:space="preserve"> 18: </w:t>
      </w:r>
      <w:proofErr w:type="spellStart"/>
      <w:r w:rsidRPr="002373D5">
        <w:rPr>
          <w:rFonts w:ascii="Times New Roman" w:hAnsi="Times New Roman" w:cs="Times New Roman"/>
          <w:color w:val="211D1E"/>
          <w:sz w:val="21"/>
          <w:szCs w:val="21"/>
        </w:rPr>
        <w:t>Underlying</w:t>
      </w:r>
      <w:proofErr w:type="spellEnd"/>
      <w:r w:rsidRPr="002373D5">
        <w:rPr>
          <w:rFonts w:ascii="Times New Roman" w:hAnsi="Times New Roman" w:cs="Times New Roman"/>
          <w:color w:val="211D1E"/>
          <w:sz w:val="21"/>
          <w:szCs w:val="21"/>
        </w:rPr>
        <w:t xml:space="preserve"> share</w:t>
      </w:r>
    </w:p>
    <w:p w14:paraId="5509B7B2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19: </w:t>
      </w:r>
      <w:r w:rsidRPr="002373D5">
        <w:rPr>
          <w:color w:val="211D1E"/>
          <w:sz w:val="21"/>
          <w:szCs w:val="21"/>
          <w:lang w:val="en-GB"/>
        </w:rPr>
        <w:t xml:space="preserve">Asset-backed securities </w:t>
      </w:r>
    </w:p>
    <w:p w14:paraId="70D90AB7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20: </w:t>
      </w:r>
      <w:r w:rsidRPr="002373D5">
        <w:rPr>
          <w:color w:val="211D1E"/>
          <w:sz w:val="21"/>
          <w:szCs w:val="21"/>
          <w:lang w:val="en-GB"/>
        </w:rPr>
        <w:t xml:space="preserve">Pro forma information </w:t>
      </w:r>
    </w:p>
    <w:p w14:paraId="517D13A1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21: </w:t>
      </w:r>
      <w:r w:rsidRPr="002373D5">
        <w:rPr>
          <w:color w:val="211D1E"/>
          <w:sz w:val="21"/>
          <w:szCs w:val="21"/>
          <w:lang w:val="en-GB"/>
        </w:rPr>
        <w:t xml:space="preserve">Guarantees </w:t>
      </w:r>
    </w:p>
    <w:p w14:paraId="4666D8C9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22: </w:t>
      </w:r>
      <w:r w:rsidRPr="002373D5">
        <w:rPr>
          <w:color w:val="211D1E"/>
          <w:sz w:val="21"/>
          <w:szCs w:val="21"/>
          <w:lang w:val="en-GB"/>
        </w:rPr>
        <w:t xml:space="preserve">Consent </w:t>
      </w:r>
    </w:p>
    <w:p w14:paraId="03A119EB" w14:textId="77777777" w:rsidR="000B5378" w:rsidRPr="002373D5" w:rsidRDefault="000B5378" w:rsidP="00127270">
      <w:pPr>
        <w:pStyle w:val="CM4"/>
        <w:spacing w:before="60" w:after="60"/>
        <w:rPr>
          <w:i/>
          <w:iCs/>
          <w:color w:val="211D1E"/>
          <w:sz w:val="21"/>
          <w:szCs w:val="21"/>
          <w:lang w:val="en-GB"/>
        </w:rPr>
      </w:pPr>
    </w:p>
    <w:p w14:paraId="729773EE" w14:textId="1BCC31D9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i/>
          <w:iCs/>
          <w:color w:val="211D1E"/>
          <w:sz w:val="21"/>
          <w:szCs w:val="21"/>
          <w:lang w:val="en-GB"/>
        </w:rPr>
        <w:t xml:space="preserve">PART D </w:t>
      </w:r>
    </w:p>
    <w:p w14:paraId="3747544B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EU GROWTH PROSPECTUS </w:t>
      </w:r>
    </w:p>
    <w:p w14:paraId="46798B33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23: </w:t>
      </w:r>
      <w:r w:rsidRPr="002373D5">
        <w:rPr>
          <w:color w:val="211D1E"/>
          <w:sz w:val="21"/>
          <w:szCs w:val="21"/>
          <w:lang w:val="en-GB"/>
        </w:rPr>
        <w:t xml:space="preserve">Specific summary for the EU Growth prospectus </w:t>
      </w:r>
    </w:p>
    <w:p w14:paraId="3FDE0815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24: </w:t>
      </w:r>
      <w:r w:rsidRPr="002373D5">
        <w:rPr>
          <w:color w:val="211D1E"/>
          <w:sz w:val="21"/>
          <w:szCs w:val="21"/>
          <w:lang w:val="en-GB"/>
        </w:rPr>
        <w:t xml:space="preserve">EU Growth registration document for equity securities </w:t>
      </w:r>
    </w:p>
    <w:p w14:paraId="43E8DE54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25: </w:t>
      </w:r>
      <w:r w:rsidRPr="002373D5">
        <w:rPr>
          <w:color w:val="211D1E"/>
          <w:sz w:val="21"/>
          <w:szCs w:val="21"/>
          <w:lang w:val="en-GB"/>
        </w:rPr>
        <w:t xml:space="preserve">EU Growth registration document for non-equity securities </w:t>
      </w:r>
    </w:p>
    <w:p w14:paraId="57A6080B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26: </w:t>
      </w:r>
      <w:r w:rsidRPr="002373D5">
        <w:rPr>
          <w:color w:val="211D1E"/>
          <w:sz w:val="21"/>
          <w:szCs w:val="21"/>
          <w:lang w:val="en-GB"/>
        </w:rPr>
        <w:t xml:space="preserve">EU Growth securities note for equity </w:t>
      </w:r>
      <w:proofErr w:type="gramStart"/>
      <w:r w:rsidRPr="002373D5">
        <w:rPr>
          <w:color w:val="211D1E"/>
          <w:sz w:val="21"/>
          <w:szCs w:val="21"/>
          <w:lang w:val="en-GB"/>
        </w:rPr>
        <w:t>securities</w:t>
      </w:r>
      <w:proofErr w:type="gramEnd"/>
      <w:r w:rsidRPr="002373D5">
        <w:rPr>
          <w:color w:val="211D1E"/>
          <w:sz w:val="21"/>
          <w:szCs w:val="21"/>
          <w:lang w:val="en-GB"/>
        </w:rPr>
        <w:t xml:space="preserve"> </w:t>
      </w:r>
    </w:p>
    <w:p w14:paraId="178F6B6F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27: </w:t>
      </w:r>
      <w:r w:rsidRPr="002373D5">
        <w:rPr>
          <w:color w:val="211D1E"/>
          <w:sz w:val="21"/>
          <w:szCs w:val="21"/>
          <w:lang w:val="en-GB"/>
        </w:rPr>
        <w:t xml:space="preserve">EU Growth securities note for non-equity </w:t>
      </w:r>
      <w:proofErr w:type="gramStart"/>
      <w:r w:rsidRPr="002373D5">
        <w:rPr>
          <w:color w:val="211D1E"/>
          <w:sz w:val="21"/>
          <w:szCs w:val="21"/>
          <w:lang w:val="en-GB"/>
        </w:rPr>
        <w:t>securities</w:t>
      </w:r>
      <w:proofErr w:type="gramEnd"/>
      <w:r w:rsidRPr="002373D5">
        <w:rPr>
          <w:color w:val="211D1E"/>
          <w:sz w:val="21"/>
          <w:szCs w:val="21"/>
          <w:lang w:val="en-GB"/>
        </w:rPr>
        <w:t xml:space="preserve"> </w:t>
      </w:r>
    </w:p>
    <w:p w14:paraId="06C1CAD6" w14:textId="77777777" w:rsidR="000B5378" w:rsidRPr="002373D5" w:rsidRDefault="000B5378" w:rsidP="00127270">
      <w:pPr>
        <w:pStyle w:val="CM4"/>
        <w:spacing w:before="60" w:after="60"/>
        <w:rPr>
          <w:i/>
          <w:iCs/>
          <w:color w:val="211D1E"/>
          <w:sz w:val="21"/>
          <w:szCs w:val="21"/>
          <w:lang w:val="en-GB"/>
        </w:rPr>
      </w:pPr>
    </w:p>
    <w:p w14:paraId="74194834" w14:textId="566BF5CE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i/>
          <w:iCs/>
          <w:color w:val="211D1E"/>
          <w:sz w:val="21"/>
          <w:szCs w:val="21"/>
          <w:lang w:val="en-GB"/>
        </w:rPr>
        <w:t xml:space="preserve">PART E </w:t>
      </w:r>
    </w:p>
    <w:p w14:paraId="08F3ECA7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OTHER CATEGORIES OF INFORMATION </w:t>
      </w:r>
    </w:p>
    <w:p w14:paraId="10CA7C97" w14:textId="77777777" w:rsidR="00127270" w:rsidRPr="002373D5" w:rsidRDefault="00127270" w:rsidP="00127270">
      <w:pPr>
        <w:pStyle w:val="CM4"/>
        <w:spacing w:before="60" w:after="60"/>
        <w:rPr>
          <w:color w:val="211D1E"/>
          <w:sz w:val="21"/>
          <w:szCs w:val="21"/>
          <w:lang w:val="en-GB"/>
        </w:rPr>
      </w:pPr>
      <w:r w:rsidRPr="002373D5">
        <w:rPr>
          <w:b/>
          <w:bCs/>
          <w:color w:val="211D1E"/>
          <w:sz w:val="21"/>
          <w:szCs w:val="21"/>
          <w:lang w:val="en-GB"/>
        </w:rPr>
        <w:t xml:space="preserve">Annex 28: </w:t>
      </w:r>
      <w:r w:rsidRPr="002373D5">
        <w:rPr>
          <w:color w:val="211D1E"/>
          <w:sz w:val="21"/>
          <w:szCs w:val="21"/>
          <w:lang w:val="en-GB"/>
        </w:rPr>
        <w:t xml:space="preserve">List of additional information in final terms </w:t>
      </w:r>
    </w:p>
    <w:p w14:paraId="527C5D8B" w14:textId="431A6FFE" w:rsidR="00127270" w:rsidRPr="002373D5" w:rsidRDefault="00127270" w:rsidP="00127270">
      <w:pPr>
        <w:rPr>
          <w:rFonts w:ascii="Times New Roman" w:hAnsi="Times New Roman" w:cs="Times New Roman"/>
          <w:sz w:val="21"/>
          <w:szCs w:val="21"/>
        </w:rPr>
      </w:pPr>
      <w:proofErr w:type="spellStart"/>
      <w:r w:rsidRPr="002373D5">
        <w:rPr>
          <w:rFonts w:ascii="Times New Roman" w:hAnsi="Times New Roman" w:cs="Times New Roman"/>
          <w:b/>
          <w:bCs/>
          <w:color w:val="211D1E"/>
          <w:sz w:val="21"/>
          <w:szCs w:val="21"/>
        </w:rPr>
        <w:t>Annex</w:t>
      </w:r>
      <w:proofErr w:type="spellEnd"/>
      <w:r w:rsidRPr="002373D5">
        <w:rPr>
          <w:rFonts w:ascii="Times New Roman" w:hAnsi="Times New Roman" w:cs="Times New Roman"/>
          <w:b/>
          <w:bCs/>
          <w:color w:val="211D1E"/>
          <w:sz w:val="21"/>
          <w:szCs w:val="21"/>
        </w:rPr>
        <w:t xml:space="preserve"> 29: </w:t>
      </w:r>
      <w:r w:rsidRPr="002373D5">
        <w:rPr>
          <w:rFonts w:ascii="Times New Roman" w:hAnsi="Times New Roman" w:cs="Times New Roman"/>
          <w:color w:val="211D1E"/>
          <w:sz w:val="21"/>
          <w:szCs w:val="21"/>
        </w:rPr>
        <w:t xml:space="preserve">List of </w:t>
      </w:r>
      <w:proofErr w:type="spellStart"/>
      <w:r w:rsidRPr="002373D5">
        <w:rPr>
          <w:rFonts w:ascii="Times New Roman" w:hAnsi="Times New Roman" w:cs="Times New Roman"/>
          <w:color w:val="211D1E"/>
          <w:sz w:val="21"/>
          <w:szCs w:val="21"/>
        </w:rPr>
        <w:t>specialist</w:t>
      </w:r>
      <w:proofErr w:type="spellEnd"/>
      <w:r w:rsidRPr="002373D5">
        <w:rPr>
          <w:rFonts w:ascii="Times New Roman" w:hAnsi="Times New Roman" w:cs="Times New Roman"/>
          <w:color w:val="211D1E"/>
          <w:sz w:val="21"/>
          <w:szCs w:val="21"/>
        </w:rPr>
        <w:t xml:space="preserve"> issuers</w:t>
      </w:r>
    </w:p>
    <w:sectPr w:rsidR="00127270" w:rsidRPr="002373D5" w:rsidSect="000B5378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270"/>
    <w:rsid w:val="000B5378"/>
    <w:rsid w:val="00127270"/>
    <w:rsid w:val="002373D5"/>
    <w:rsid w:val="003333A9"/>
    <w:rsid w:val="003F695E"/>
    <w:rsid w:val="004D26BF"/>
    <w:rsid w:val="0073643A"/>
    <w:rsid w:val="007C5913"/>
    <w:rsid w:val="008E4A61"/>
    <w:rsid w:val="00CA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6B6CD"/>
  <w15:chartTrackingRefBased/>
  <w15:docId w15:val="{778006AE-36D5-4B9C-8D41-AEE7DF4F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M1">
    <w:name w:val="CM1"/>
    <w:basedOn w:val="Normale"/>
    <w:next w:val="Normale"/>
    <w:uiPriority w:val="99"/>
    <w:rsid w:val="001272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1272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1272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Default">
    <w:name w:val="Default"/>
    <w:rsid w:val="003F69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2BA2EED2F1BE4AB25E1ECCD4D0AEBC" ma:contentTypeVersion="7" ma:contentTypeDescription="Creare un nuovo documento." ma:contentTypeScope="" ma:versionID="86a3eaaf235f3df78f8633afb0ae16e4">
  <xsd:schema xmlns:xsd="http://www.w3.org/2001/XMLSchema" xmlns:xs="http://www.w3.org/2001/XMLSchema" xmlns:p="http://schemas.microsoft.com/office/2006/metadata/properties" xmlns:ns1="http://schemas.microsoft.com/sharepoint/v3" xmlns:ns2="992d6e77-859d-4540-a9f6-c055872b96c9" targetNamespace="http://schemas.microsoft.com/office/2006/metadata/properties" ma:root="true" ma:fieldsID="933069ff60d274c4632c5beedf6ad7b8" ns1:_="" ns2:_="">
    <xsd:import namespace="http://schemas.microsoft.com/sharepoint/v3"/>
    <xsd:import namespace="992d6e77-859d-4540-a9f6-c055872b96c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6e77-859d-4540-a9f6-c055872b9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D82490-907C-4D22-A6DE-0F350C741A02}"/>
</file>

<file path=customXml/itemProps2.xml><?xml version="1.0" encoding="utf-8"?>
<ds:datastoreItem xmlns:ds="http://schemas.openxmlformats.org/officeDocument/2006/customXml" ds:itemID="{3437D8A8-8313-4AC2-9388-8F4A1933D995}"/>
</file>

<file path=customXml/itemProps3.xml><?xml version="1.0" encoding="utf-8"?>
<ds:datastoreItem xmlns:ds="http://schemas.openxmlformats.org/officeDocument/2006/customXml" ds:itemID="{C5B012F2-566B-42AE-8386-A3C4D300AE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Consob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Segreti, Aurelia</dc:creator>
  <cp:keywords/>
  <dc:description/>
  <cp:lastModifiedBy>Segreti, Aurelia</cp:lastModifiedBy>
  <cp:revision>2</cp:revision>
  <dcterms:created xsi:type="dcterms:W3CDTF">2023-11-23T15:27:00Z</dcterms:created>
  <dcterms:modified xsi:type="dcterms:W3CDTF">2023-11-23T15:27:00Z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0x0101005D2BA2EED2F1BE4AB25E1ECCD4D0AEBC</vt:lpwstr>
  </property>
</Properties>
</file>